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0689" w14:textId="77777777" w:rsidR="00E10BE6" w:rsidRDefault="00E10BE6" w:rsidP="00E10BE6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С И Й С К А Я    Ф Е Д Е Р А Ц И Я </w:t>
      </w:r>
    </w:p>
    <w:p w14:paraId="51D98B0A" w14:textId="77777777" w:rsidR="00E10BE6" w:rsidRDefault="00E10BE6" w:rsidP="00E10BE6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1B7CD3C" w14:textId="77777777" w:rsidR="00E10BE6" w:rsidRDefault="00E10BE6" w:rsidP="00E10BE6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3493F08" w14:textId="77777777" w:rsidR="00E10BE6" w:rsidRDefault="00E10BE6" w:rsidP="00E10BE6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C03CD47" w14:textId="77777777" w:rsidR="00E10BE6" w:rsidRDefault="00E10BE6" w:rsidP="00E10BE6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48E6FF8C" w14:textId="77777777" w:rsidR="00E10BE6" w:rsidRDefault="00E10BE6" w:rsidP="00E10BE6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60E68722" w14:textId="77777777" w:rsidR="00E10BE6" w:rsidRDefault="00E10BE6" w:rsidP="00E10BE6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A76BEA" wp14:editId="2EE3B65E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CF49C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6DB0510" w14:textId="77777777" w:rsidR="00E10BE6" w:rsidRDefault="00E10BE6" w:rsidP="00E10BE6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1B5DE4E5" w14:textId="77777777" w:rsidR="00E10BE6" w:rsidRDefault="00E10BE6" w:rsidP="00E10BE6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E10BE6" w14:paraId="424AA86A" w14:textId="77777777" w:rsidTr="0097728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C22F3DD" w14:textId="77777777" w:rsidR="00E10BE6" w:rsidRDefault="00E10BE6" w:rsidP="0097728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25AD9" w14:textId="77777777" w:rsidR="00E10BE6" w:rsidRDefault="00E10BE6" w:rsidP="0097728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3941085" w14:textId="77777777" w:rsidR="00E10BE6" w:rsidRDefault="00E10BE6" w:rsidP="0097728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452BCC24" w14:textId="77777777" w:rsidR="00E10BE6" w:rsidRDefault="00E10BE6" w:rsidP="00E10BE6">
      <w:pPr>
        <w:spacing w:after="0" w:line="252" w:lineRule="auto"/>
        <w:ind w:left="14"/>
      </w:pPr>
    </w:p>
    <w:p w14:paraId="3C434E8E" w14:textId="77777777" w:rsidR="00E10BE6" w:rsidRDefault="00E10BE6" w:rsidP="00E10BE6">
      <w:pPr>
        <w:spacing w:line="252" w:lineRule="auto"/>
        <w:ind w:left="14"/>
      </w:pPr>
      <w:r>
        <w:rPr>
          <w:sz w:val="24"/>
        </w:rPr>
        <w:t xml:space="preserve"> </w:t>
      </w:r>
    </w:p>
    <w:p w14:paraId="76BF3C58" w14:textId="0E3F0ADD" w:rsidR="00E10BE6" w:rsidRPr="007C0A46" w:rsidRDefault="00E10BE6" w:rsidP="00E10BE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7C0A46">
        <w:rPr>
          <w:rFonts w:eastAsia="Times New Roman" w:cs="Times New Roman"/>
          <w:b/>
          <w:bCs/>
          <w:color w:val="1E2120"/>
          <w:szCs w:val="28"/>
          <w:lang w:eastAsia="ru-RU"/>
        </w:rPr>
        <w:t>Должностная инструкция</w:t>
      </w:r>
      <w:r w:rsidR="007C0A46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7C0A46">
        <w:rPr>
          <w:rFonts w:eastAsia="Times New Roman" w:cs="Times New Roman"/>
          <w:b/>
          <w:bCs/>
          <w:color w:val="1E2120"/>
          <w:szCs w:val="28"/>
          <w:lang w:eastAsia="ru-RU"/>
        </w:rPr>
        <w:t>уборщика служебных помещений</w:t>
      </w:r>
    </w:p>
    <w:p w14:paraId="7D297061" w14:textId="77777777" w:rsidR="00E10BE6" w:rsidRDefault="00E10BE6" w:rsidP="00E10BE6">
      <w:pPr>
        <w:spacing w:after="0"/>
        <w:ind w:firstLine="709"/>
      </w:pPr>
    </w:p>
    <w:p w14:paraId="6F54C41C" w14:textId="77777777" w:rsidR="00823ADA" w:rsidRPr="00E10BE6" w:rsidRDefault="00823ADA" w:rsidP="00E10BE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3ADA">
        <w:rPr>
          <w:rFonts w:eastAsia="Times New Roman" w:cs="Times New Roman"/>
          <w:b/>
          <w:bCs/>
          <w:color w:val="1E2120"/>
          <w:sz w:val="30"/>
          <w:szCs w:val="30"/>
          <w:lang w:eastAsia="ru-RU"/>
        </w:rPr>
        <w:t xml:space="preserve">1. </w:t>
      </w:r>
      <w:r w:rsidRPr="00E10BE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Общие положения</w:t>
      </w:r>
    </w:p>
    <w:p w14:paraId="21F46B79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E10BE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уборщика служебных помещений в школе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 </w:t>
      </w:r>
      <w:r w:rsidRPr="00E10BE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основе Тарифно-квалификационных характеристик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 по общеотраслевым профессиям рабочих, утвержденных Постановлением Министерства Труда Российской Федерации от 10.11.92 №31 в редакции от 24.11.2008г; </w:t>
      </w:r>
      <w:r w:rsidRPr="00E10BE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 учетом СП 2.4.3648-20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1.2. Уборщик служебных помещений назначается и освобождается от должности директором общеобразовательной организации.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1.3. </w:t>
      </w:r>
      <w:r w:rsidRPr="00E10BE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уборщика служебных помещений назначается лицо:</w:t>
      </w:r>
    </w:p>
    <w:p w14:paraId="38CBB9D4" w14:textId="77777777" w:rsidR="00823ADA" w:rsidRPr="00E10BE6" w:rsidRDefault="00823ADA" w:rsidP="00E10BE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имеющее среднее образование без предъявления требований по стажу работы;</w:t>
      </w:r>
    </w:p>
    <w:p w14:paraId="7AA4CEAE" w14:textId="77777777" w:rsidR="00823ADA" w:rsidRPr="00E10BE6" w:rsidRDefault="00823ADA" w:rsidP="00E10BE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1F99F328" w14:textId="77777777" w:rsidR="00823ADA" w:rsidRPr="00E10BE6" w:rsidRDefault="00823ADA" w:rsidP="00E10BE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70120871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1.4. Уборщица служебных помещений непосредственно подчиняется заместителю директора по административно-хозяйственной работе.</w:t>
      </w:r>
    </w:p>
    <w:p w14:paraId="7EDAB8C1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1.5. На период отпуска и временной нетрудоспособности уборщицы служебных помещений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1.6. В своей деятельности уборщица служебных помещений руководствуется должностной инструкцией, правилами и нормами охраны труда и пожарной безопасности, а также Уставом школы и локальными правовыми актами (в том числе Правилами внутреннего трудового распорядка, приказами и распоряжениями директора, настоящей инструкцией, трудовым договором), СП 2.4.3648-20 «Санитарно-эпидемиологические требования к организациям воспитания и обучения, отдыха и оздоровления детей и молодежи». Уборщица служебных помещений соблюдает Конвенцию о правах ребенка.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1.7. </w:t>
      </w:r>
      <w:r w:rsidRPr="00E10BE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Уборщик служебных помещений должен знать:</w:t>
      </w:r>
    </w:p>
    <w:p w14:paraId="27EEBEEC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основы гигиены, правила личной гигиены;</w:t>
      </w:r>
    </w:p>
    <w:p w14:paraId="0D1F327D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санитарно-гигиенические правила в убираемых помещениях;</w:t>
      </w:r>
    </w:p>
    <w:p w14:paraId="00E09538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концентрацию моющих и дезинфицирующих средств;</w:t>
      </w:r>
    </w:p>
    <w:p w14:paraId="42C93479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правила безопасного пользования дезинфицирующими средствами;</w:t>
      </w:r>
    </w:p>
    <w:p w14:paraId="3BEEE977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правила эксплуатации санитарно-технического оборудования, правила выполнения уборки;</w:t>
      </w:r>
    </w:p>
    <w:p w14:paraId="577F4190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устройство и назначение обслуживаемого оборудования и приспособлений;</w:t>
      </w:r>
    </w:p>
    <w:p w14:paraId="48030827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санитарные и противопожарные правила, требования охраны труда;</w:t>
      </w:r>
    </w:p>
    <w:p w14:paraId="375CAE04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нормы делового общения, этикета;</w:t>
      </w:r>
    </w:p>
    <w:p w14:paraId="798C8DDD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 общеобразовательного учреждения.</w:t>
      </w:r>
    </w:p>
    <w:p w14:paraId="202B6341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Устав и другие локальные акты общеобразовательного учреждения;</w:t>
      </w:r>
    </w:p>
    <w:p w14:paraId="3B8B73C7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телефоны пожарной части, заместителя директора по административно-хозяйственной работе, ближайших медицинских учреждений по оказанию неотложной помощи;</w:t>
      </w:r>
    </w:p>
    <w:p w14:paraId="6FE577DA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должностную инструкцию уборщика служебных помещений в школе;</w:t>
      </w:r>
    </w:p>
    <w:p w14:paraId="5133C8E0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уборщика служебных помещений в школе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4AAE1BC1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при возникновении чрезвычайной ситуации и эвакуации;</w:t>
      </w:r>
    </w:p>
    <w:p w14:paraId="146BA7EA" w14:textId="77777777" w:rsidR="00823ADA" w:rsidRPr="00E10BE6" w:rsidRDefault="00823ADA" w:rsidP="00E10B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способы и приемы оказания первой помощи пострадавшим.</w:t>
      </w:r>
    </w:p>
    <w:p w14:paraId="01156599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1.8. На время отсутствия уборщика служебных помещений (отпуск, болезнь, прочее)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1.9. Уборщик служебных помещений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14:paraId="2CE74ACB" w14:textId="77777777" w:rsidR="00823ADA" w:rsidRPr="00E10BE6" w:rsidRDefault="00823ADA" w:rsidP="00E10BE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</w:t>
      </w:r>
    </w:p>
    <w:p w14:paraId="402D07AB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2.1. Основными направлениями деятельности уборщицы служебных помещений являются поддержание санитарного состояния закрепленной территории на уровне действующих требований СанПиН.</w:t>
      </w:r>
    </w:p>
    <w:p w14:paraId="1A8BF9C3" w14:textId="77777777" w:rsidR="00823ADA" w:rsidRPr="00E10BE6" w:rsidRDefault="00823ADA" w:rsidP="00E10BE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уборщика служебных помещений</w:t>
      </w:r>
    </w:p>
    <w:p w14:paraId="06F96657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3.1. Моет ступени перед входной дверью, предварительно очищенные и подметенные дворником.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3.2. Удаляет пыль, подметает, моет стены, полы, лестницы, оконные рамы и стекла, дверные блоки, убирает мусор за батареями на закрепленном участке.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3.3. После каждой перемены убирает санузлы, чистит и дезинфицирует унитазы, раковины и другое санитарно-техническое оборудование на закрепленном участке.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3.4. Осуществляет очистку урн от бумаги и промывку их дезинфицирующими растворами.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3.5. Собирает мусор и относит его в установленное место.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3.6. Следит за работой светильников в закрепленных за ней санитарных узлах и выключает их по мере надобности.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3.7. Следит за наличием моющих средств и приспособлений.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Готовит с соблюдением правил безопасности необходимые моющие и дезинфицирующие растворы.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Один раз в месяц проводить генеральную уборку на закрепленном за ней участке.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По окончании занятий делает уборку закрепленных за ней классов.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Соблюдает правила санитарии и гигиены в убираемых помещениях.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Соблюдает правила охраны труда и техники безопасности, данную должностную инструкцию уборщика служебных помещений в школе, правила пожарной и электробезопасности.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В летнее время привлекается к ремонту школы и работе на пришкольном участке.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учителю.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В начале и в конце каждого рабочего дня осуществляет обход закрепленного участка с целью проверки исправности замков и иных запорных устройств, оконных стекол, кранов, раковин, электроприборов (выключателей, розеток, лампочек и т.п.), батарей, оборудования.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По окончании работы выключает в убираемых помещениях свет, проверяет, закрыты ли все смесители, окна, двери, сдает ключи на вахту, расписывается в журнале.</w:t>
      </w:r>
    </w:p>
    <w:p w14:paraId="28D7C96F" w14:textId="77777777" w:rsidR="00823ADA" w:rsidRPr="00E10BE6" w:rsidRDefault="00823ADA" w:rsidP="00E10BE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79577925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Уборщик служебных помещений имеет право в пределах своей компетенции: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Представлять к дисциплинарной ответственности обучающихся за проступки, дезорганизующие учебно-воспитательную деятельность, в порядке, установленном Правилами для учащихся.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Вносить предложения по совершенствованию работы обслуживающего персонала и непосредственно технического обслуживания школы.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Повышать свою квалификацию.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Получать от работников образовательного учреждения информацию, необходимую для осуществления своей деятельности.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4.5. Требовать от руководства школы оказания содействия в исполнении своих должностных обязанностей.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На получение моющих средств, инвентаря и обтирочного материала, выделение помещения для их хранения от заместителя директора по АХР школы.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На получение спецодежды по установленным нормам.</w:t>
      </w:r>
    </w:p>
    <w:p w14:paraId="2BCF67C5" w14:textId="77777777" w:rsidR="00823ADA" w:rsidRPr="00E10BE6" w:rsidRDefault="00823ADA" w:rsidP="00E10BE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4ECCB6A0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5.1. За неисполнение или ненадлежащее исполнение без уважительных причин Устава, Трудового договора, требований должностной инструкции уборщика служебных помещений в школе, Правил внутреннего трудового распорядка, законных приказов и распоряжений администрации школы и иных локальных нормативных актов уборщик служебных помещений несет дисциплинарную ответственность в порядке, определенном трудовым законодательством.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нарушение охраны труда, правил пожарной безопасности, санитарно-гигиенических требований и правил уборщик служебных помещений в общеобразовательном учреждении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учащегося общеобразовательного учреждения, уборщик освобождается от занимаемой должности в соответствии с трудовым законодательством Российской Федерации.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5.4. За виновное причинение школе или участникам образовательных отношений материального ущерба в связи с исполнением (неисполнением) своих должностных 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обязанностей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14:paraId="1E86EB99" w14:textId="77777777" w:rsidR="00823ADA" w:rsidRPr="00E10BE6" w:rsidRDefault="00823ADA" w:rsidP="00E10BE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39090D65" w14:textId="09E5F2E3" w:rsidR="00823ADA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Уборщица служебных помещений: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6.1. Работает в режиме нормированного рабочего дня исходя из 40-часовой рабочей недели по графику, составленному заместителем директора по АХР и утвержденному директором школы.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Подчиняется непосредственно заместителю директора по административно-хозяйственной работе (завхозу).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по АХР.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Безотлагательно сообщает рабочему по обслуживанию и текущему ремонту здания, сооружений и оборудования о неисправностях электро- и санитарно-гигиенического оборудования, о поломках дверей, замков, окон, стекол, запоров и т.п. на закрепленном участке.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14:paraId="55A3B39F" w14:textId="77777777" w:rsidR="00E10BE6" w:rsidRPr="00E10BE6" w:rsidRDefault="00E10BE6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B53BA1A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уборщика помещений разработал: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46174C30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ознакомлен(а), второй экземпляр получил (а)</w:t>
      </w: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06D2B7FD" w14:textId="77777777" w:rsidR="00823ADA" w:rsidRPr="00E10BE6" w:rsidRDefault="00823ADA" w:rsidP="00E10BE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0BE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CE923A0" w14:textId="77777777" w:rsidR="00F12C76" w:rsidRPr="00E10BE6" w:rsidRDefault="00F12C76" w:rsidP="00E10BE6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E10B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327"/>
    <w:multiLevelType w:val="multilevel"/>
    <w:tmpl w:val="ED74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07E8C"/>
    <w:multiLevelType w:val="multilevel"/>
    <w:tmpl w:val="34BE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3825273">
    <w:abstractNumId w:val="1"/>
  </w:num>
  <w:num w:numId="2" w16cid:durableId="46192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DA"/>
    <w:rsid w:val="006C0B77"/>
    <w:rsid w:val="007C0A46"/>
    <w:rsid w:val="00823ADA"/>
    <w:rsid w:val="008242FF"/>
    <w:rsid w:val="00870751"/>
    <w:rsid w:val="00922C48"/>
    <w:rsid w:val="00B915B7"/>
    <w:rsid w:val="00E10B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D535"/>
  <w15:chartTrackingRefBased/>
  <w15:docId w15:val="{F1268B58-5F1A-4010-98D8-59D1C313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23AD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3AD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3A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ADA"/>
    <w:rPr>
      <w:b/>
      <w:bCs/>
    </w:rPr>
  </w:style>
  <w:style w:type="character" w:styleId="a5">
    <w:name w:val="Hyperlink"/>
    <w:basedOn w:val="a0"/>
    <w:uiPriority w:val="99"/>
    <w:semiHidden/>
    <w:unhideWhenUsed/>
    <w:rsid w:val="00823ADA"/>
    <w:rPr>
      <w:color w:val="0000FF"/>
      <w:u w:val="single"/>
    </w:rPr>
  </w:style>
  <w:style w:type="character" w:customStyle="1" w:styleId="text-download">
    <w:name w:val="text-download"/>
    <w:basedOn w:val="a0"/>
    <w:rsid w:val="00823ADA"/>
  </w:style>
  <w:style w:type="character" w:styleId="a6">
    <w:name w:val="Emphasis"/>
    <w:basedOn w:val="a0"/>
    <w:uiPriority w:val="20"/>
    <w:qFormat/>
    <w:rsid w:val="00823ADA"/>
    <w:rPr>
      <w:i/>
      <w:iCs/>
    </w:rPr>
  </w:style>
  <w:style w:type="table" w:styleId="a7">
    <w:name w:val="Table Grid"/>
    <w:basedOn w:val="a1"/>
    <w:uiPriority w:val="39"/>
    <w:rsid w:val="00E10B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5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2023-09-05T10:26:00Z</dcterms:created>
  <dcterms:modified xsi:type="dcterms:W3CDTF">2023-10-11T09:05:00Z</dcterms:modified>
</cp:coreProperties>
</file>