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D68F" w14:textId="77777777" w:rsidR="000D588C" w:rsidRDefault="000D588C" w:rsidP="000D588C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7D65EC29" w14:textId="77777777" w:rsidR="000D588C" w:rsidRDefault="000D588C" w:rsidP="000D588C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4A21D449" w14:textId="77777777" w:rsidR="000D588C" w:rsidRDefault="000D588C" w:rsidP="000D588C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0ED9C3DF" w14:textId="77777777" w:rsidR="000D588C" w:rsidRDefault="000D588C" w:rsidP="000D588C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533C0333" w14:textId="77777777" w:rsidR="000D588C" w:rsidRDefault="000D588C" w:rsidP="000D588C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4053966A" w14:textId="77777777" w:rsidR="000D588C" w:rsidRDefault="000D588C" w:rsidP="000D588C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61BE4702" w14:textId="55174579" w:rsidR="000D588C" w:rsidRDefault="000D588C" w:rsidP="000D588C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D96A96" wp14:editId="4777AC3C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5F359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5BB70425" w14:textId="77777777" w:rsidR="000D588C" w:rsidRDefault="000D588C" w:rsidP="000D588C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1726F947" w14:textId="77777777" w:rsidR="000D588C" w:rsidRDefault="000D588C" w:rsidP="000D588C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0D588C" w14:paraId="43BEE50A" w14:textId="77777777" w:rsidTr="000D588C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4D35D99B" w14:textId="77777777" w:rsidR="000D588C" w:rsidRDefault="000D588C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9EDB8" w14:textId="77777777" w:rsidR="000D588C" w:rsidRDefault="000D588C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1A518097" w14:textId="77777777" w:rsidR="000D588C" w:rsidRDefault="000D588C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7013FC4E" w14:textId="000B7D07" w:rsidR="000E0414" w:rsidRPr="00910E90" w:rsidRDefault="000E0414" w:rsidP="00507675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br/>
        <w:t>по охране труда для бухгалтера в школе</w:t>
      </w:r>
    </w:p>
    <w:p w14:paraId="53C828B8" w14:textId="68E4E07E" w:rsidR="00910E90" w:rsidRPr="00910E90" w:rsidRDefault="00910E90" w:rsidP="00507675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ИОТ-00</w:t>
      </w:r>
      <w:r w:rsidR="0050767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8</w:t>
      </w: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-2023</w:t>
      </w:r>
    </w:p>
    <w:p w14:paraId="7C85115C" w14:textId="77777777" w:rsidR="000E0414" w:rsidRPr="00910E90" w:rsidRDefault="000E0414" w:rsidP="0050767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5A780B78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910E90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бухгалтера в школе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910E90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молодежи»; разделом Х Трудового кодекса Российской Федерации и иными нормативными правовыми актами по охране труда.</w:t>
      </w:r>
    </w:p>
    <w:p w14:paraId="53D0EB9E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 инструкция по охране труда для бухгалтера школы составлена в целях обеспечения безопасности его труда и сохранения жизни и здоровья при выполнении им трудовых обязанностей. Инструкция устанавливает требования охраны труда перед началом, </w:t>
      </w:r>
      <w:proofErr w:type="gramStart"/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бухгалтера, определяет безопасные методы и приемы выполнения работ на рабочем месте, а также требования охраны труда в возможных аварийных ситуациях.</w:t>
      </w:r>
    </w:p>
    <w:p w14:paraId="12F929B3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10E9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бухгалтера в общеобразовательной организации допускаются лица:</w:t>
      </w:r>
    </w:p>
    <w:p w14:paraId="5010B4B9" w14:textId="77777777" w:rsidR="00910E90" w:rsidRDefault="000E0414" w:rsidP="00507675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 и стаж работы, соответствующие требованиям к квалификации (</w:t>
      </w:r>
      <w:proofErr w:type="spellStart"/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423096C0" w14:textId="3F98480B" w:rsidR="000E0414" w:rsidRPr="00910E90" w:rsidRDefault="000E0414" w:rsidP="00507675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7E4795A7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Бухгалтер при приеме на работу проходит в установленном порядке вводный инструктаж, первичный инструктаж на рабочем месте до начала самостоятельной работы 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организаций.</w:t>
      </w:r>
    </w:p>
    <w:p w14:paraId="71F34694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Бухгалтер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Необходимо пройти обучение безопасным способам выполнения работы с офисным оборудованием, изучить инструкции по его эксплуатации.</w:t>
      </w:r>
    </w:p>
    <w:p w14:paraId="04EA712F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910E9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Бухгалтер в целях соблюдения требований охраны труда обязан:</w:t>
      </w:r>
    </w:p>
    <w:p w14:paraId="0769FC30" w14:textId="77777777" w:rsidR="00910E90" w:rsidRDefault="000E0414" w:rsidP="0050767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и электробезопасности при выполнении работ;</w:t>
      </w:r>
    </w:p>
    <w:p w14:paraId="14AF1A2F" w14:textId="77777777" w:rsidR="00910E90" w:rsidRDefault="000E0414" w:rsidP="0050767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14:paraId="121D48F6" w14:textId="77777777" w:rsidR="00910E90" w:rsidRDefault="000E0414" w:rsidP="0050767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офисным оборудованием;</w:t>
      </w:r>
    </w:p>
    <w:p w14:paraId="62126063" w14:textId="77777777" w:rsidR="00910E90" w:rsidRDefault="000E0414" w:rsidP="0050767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14:paraId="5DDD0867" w14:textId="77777777" w:rsidR="00910E90" w:rsidRDefault="000E0414" w:rsidP="0050767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на офисной технике, знать основные способы защиты от их воздействия;</w:t>
      </w:r>
    </w:p>
    <w:p w14:paraId="5528C544" w14:textId="77777777" w:rsidR="00910E90" w:rsidRDefault="000E0414" w:rsidP="0050767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общеобразовательной организации;</w:t>
      </w:r>
    </w:p>
    <w:p w14:paraId="26D17E2A" w14:textId="77777777" w:rsidR="00910E90" w:rsidRDefault="000E0414" w:rsidP="0050767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пользоваться электроприборами согласно инструкциям по эксплуатации;</w:t>
      </w:r>
    </w:p>
    <w:p w14:paraId="388DDBBB" w14:textId="77777777" w:rsidR="00910E90" w:rsidRDefault="000E0414" w:rsidP="0050767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выполнять только ту работу, которая относится к должностным обязанностям и поручена непосредственно руководителем, при создании условий безопасного ее выполнения;</w:t>
      </w:r>
    </w:p>
    <w:p w14:paraId="4C76481C" w14:textId="77777777" w:rsidR="00910E90" w:rsidRDefault="000E0414" w:rsidP="0050767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581BD768" w14:textId="77777777" w:rsidR="00910E90" w:rsidRDefault="000E0414" w:rsidP="0050767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1330B90B" w14:textId="77777777" w:rsidR="00910E90" w:rsidRDefault="000E0414" w:rsidP="0050767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5CBF7A21" w14:textId="77777777" w:rsidR="00910E90" w:rsidRDefault="000E0414" w:rsidP="0050767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0EA12D66" w14:textId="77777777" w:rsidR="00910E90" w:rsidRDefault="000E0414" w:rsidP="0050767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отдыха, трудовую дисциплину;</w:t>
      </w:r>
    </w:p>
    <w:p w14:paraId="539FD71E" w14:textId="77777777" w:rsidR="00910E90" w:rsidRDefault="000E0414" w:rsidP="0050767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соблюдать инструкции по охране труда при выполнении работ и работе с оборудованием;</w:t>
      </w:r>
    </w:p>
    <w:p w14:paraId="6FBF65B3" w14:textId="56494318" w:rsidR="000E0414" w:rsidRPr="00910E90" w:rsidRDefault="000E0414" w:rsidP="0050767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910E90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бухгалтера в школе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77959817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Опасные и (или) вредные производственные факторы, которые могут воздействовать в процессе работы на бухгалтера школы, отсутствуют.</w:t>
      </w:r>
    </w:p>
    <w:p w14:paraId="5B28C32A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10E9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опасностей:</w:t>
      </w:r>
    </w:p>
    <w:p w14:paraId="06DECBAF" w14:textId="77777777" w:rsidR="00910E90" w:rsidRDefault="000E0414" w:rsidP="00507675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35D11820" w14:textId="77777777" w:rsidR="00910E90" w:rsidRDefault="000E0414" w:rsidP="00507675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на персональном компьютере (ноутбуке);</w:t>
      </w:r>
    </w:p>
    <w:p w14:paraId="0AC1416F" w14:textId="77777777" w:rsidR="00910E90" w:rsidRDefault="000E0414" w:rsidP="00507675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розеток, выключателей;</w:t>
      </w:r>
    </w:p>
    <w:p w14:paraId="6F829F73" w14:textId="77777777" w:rsidR="00910E90" w:rsidRDefault="000E0414" w:rsidP="00507675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неисправного персонального компьютера (ноутбука) и иной оргтехники, при отсутствии заземления / зануления;</w:t>
      </w:r>
    </w:p>
    <w:p w14:paraId="3CCB9B87" w14:textId="77777777" w:rsidR="00910E90" w:rsidRDefault="000E0414" w:rsidP="00507675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14:paraId="07D1DC16" w14:textId="77777777" w:rsidR="00910E90" w:rsidRDefault="000E0414" w:rsidP="00507675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снижение общего иммунного состояния организма вследствие продолжительного воздействия на работника электромагнитного излучения при работе с оргтехникой;</w:t>
      </w:r>
    </w:p>
    <w:p w14:paraId="37C684A2" w14:textId="77777777" w:rsidR="00910E90" w:rsidRDefault="000E0414" w:rsidP="00507675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термические ожоги при возгорании вышедшего из строя персонального компьютера (ноутбука) и иной оргтехники, электрооборудования;</w:t>
      </w:r>
    </w:p>
    <w:p w14:paraId="477B6DFE" w14:textId="77777777" w:rsidR="00910E90" w:rsidRDefault="000E0414" w:rsidP="00507675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статические нагрузки при незначительной общей мышечной двигательной нагрузке;</w:t>
      </w:r>
    </w:p>
    <w:p w14:paraId="695BCD50" w14:textId="77777777" w:rsidR="00910E90" w:rsidRDefault="000E0414" w:rsidP="00507675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возможность получения травмы вследствие неосторожного обращения с канцелярскими принадлежностями или при использовании их не по прямому назначению;</w:t>
      </w:r>
    </w:p>
    <w:p w14:paraId="3037CE93" w14:textId="3CAA390F" w:rsidR="000E0414" w:rsidRPr="00910E90" w:rsidRDefault="000E0414" w:rsidP="00507675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эмоциональные перегрузки.</w:t>
      </w:r>
    </w:p>
    <w:p w14:paraId="72400069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. В случае травмирования уведомить директора школы любым доступным способом в ближайшее время. При неисправности оборудования, оргтехники и мебели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14:paraId="303E67C5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10E9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бухгалтер должен:</w:t>
      </w:r>
    </w:p>
    <w:p w14:paraId="30880EFC" w14:textId="77777777" w:rsidR="00910E90" w:rsidRDefault="000E0414" w:rsidP="00507675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00FBC59C" w14:textId="77777777" w:rsidR="00910E90" w:rsidRDefault="000E0414" w:rsidP="00507675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509B921B" w14:textId="77777777" w:rsidR="00910E90" w:rsidRDefault="000E0414" w:rsidP="00507675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рабочем кабинете, проветривать кабинет;</w:t>
      </w:r>
    </w:p>
    <w:p w14:paraId="726A229C" w14:textId="6585946A" w:rsidR="000E0414" w:rsidRPr="00910E90" w:rsidRDefault="000E0414" w:rsidP="00507675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1.2.3685-21.</w:t>
      </w:r>
    </w:p>
    <w:p w14:paraId="687D858B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6CBEADAF" w14:textId="04450FD8" w:rsidR="000E0414" w:rsidRP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Бухгалтер, допустивший нарушение или невыполнение требований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0446B9F1" w14:textId="77777777" w:rsidR="000E0414" w:rsidRPr="00910E90" w:rsidRDefault="000E0414" w:rsidP="0050767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765665F2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Бухгалтер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1E7C8510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. Проверить окна на наличие трещин и иное нарушение целостности стекол.</w:t>
      </w:r>
    </w:p>
    <w:p w14:paraId="31097A37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Визуально оценить состояние выключателей, включить полностью освещение в кабинете бухгалтера и убедиться в исправности электрооборудования:</w:t>
      </w:r>
    </w:p>
    <w:p w14:paraId="6172BE79" w14:textId="77777777" w:rsidR="00910E90" w:rsidRDefault="000E0414" w:rsidP="00507675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5D2322FE" w14:textId="77777777" w:rsidR="00910E90" w:rsidRDefault="000E0414" w:rsidP="00507675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кабинете должен составлять 300 люкс;</w:t>
      </w:r>
    </w:p>
    <w:p w14:paraId="096C4737" w14:textId="2BC26ED8" w:rsidR="000E0414" w:rsidRPr="00910E90" w:rsidRDefault="000E0414" w:rsidP="00507675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11248C87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. Убедиться в свободности выхода из рабочего кабинета, проходов.</w:t>
      </w:r>
    </w:p>
    <w:p w14:paraId="31F6D087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 в наличии первичных средств пожаротушения, срока их пригодности и доступности.</w:t>
      </w:r>
    </w:p>
    <w:p w14:paraId="7D30805E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910E9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Убедиться в безопасности своего рабочего места:</w:t>
      </w:r>
    </w:p>
    <w:p w14:paraId="11B1E34D" w14:textId="77777777" w:rsidR="00910E90" w:rsidRDefault="000E0414" w:rsidP="00507675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проверить мебель на предмет ее устойчивости и исправности;</w:t>
      </w:r>
    </w:p>
    <w:p w14:paraId="5EBA620B" w14:textId="77777777" w:rsidR="00910E90" w:rsidRDefault="000E0414" w:rsidP="00507675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14:paraId="1641CD84" w14:textId="77777777" w:rsidR="00910E90" w:rsidRDefault="000E0414" w:rsidP="00507675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проверить правильное расположение монитора, системного блока, клавиатуры, мыши;</w:t>
      </w:r>
    </w:p>
    <w:p w14:paraId="327C205D" w14:textId="77777777" w:rsidR="00910E90" w:rsidRDefault="000E0414" w:rsidP="00507675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14:paraId="4368FEEE" w14:textId="521CB5ED" w:rsidR="000E0414" w:rsidRPr="00910E90" w:rsidRDefault="000E0414" w:rsidP="00507675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устойчивости находящихся в сгруппированном положении рабочих документов, папок.</w:t>
      </w:r>
    </w:p>
    <w:p w14:paraId="493F4A24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кабинета бухгалтера. Рационально организовать свое рабочее место, привести его в порядок. Осуществить подготовку необходимой документации к работе.</w:t>
      </w:r>
    </w:p>
    <w:p w14:paraId="684F509E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наличие в достаточном количестве и исправность канцелярских принадлежностей, необходимых для работы бухгалтеру школы.</w:t>
      </w:r>
    </w:p>
    <w:p w14:paraId="28B81CE6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рабочего кабинета, открыв окна и двери. Окна в открытом положении фиксировать крючками или ограничителями.</w:t>
      </w:r>
    </w:p>
    <w:p w14:paraId="477595BE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персонального компьютера (ноутбука), удостовериться в полной исправности оргтехники (принтер, ксерокс и др.). При необходимости провести необходимую регулировку монитора, протереть экран монитора с помощью специальных салфеток.</w:t>
      </w:r>
    </w:p>
    <w:p w14:paraId="09AEFB3C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. Составить план работы на день и равномерно распределить выполнение намеченной работы с обязательными перерывами на отдых и прием пищи.</w:t>
      </w:r>
    </w:p>
    <w:p w14:paraId="2E08CBE0" w14:textId="2EF50AE0" w:rsidR="000E0414" w:rsidRP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22821AEE" w14:textId="77777777" w:rsidR="000E0414" w:rsidRPr="00910E90" w:rsidRDefault="000E0414" w:rsidP="0050767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29B54503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бухгалтеру необходимо соблюдать порядок в рабочем кабинете, не загромождать свое рабочее место, выход из кабинета и подходы к первичным средствам пожаротушения бумагой, документами, папками и любыми другими посторонними предметами.</w:t>
      </w:r>
    </w:p>
    <w:p w14:paraId="26C6DD8C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процессе работы соблюдать санитарно-гигиенические нормы и правила личной гигиены.</w:t>
      </w:r>
    </w:p>
    <w:p w14:paraId="62442852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выполнять действий, которые потенциально способны привести к несчастному случаю (качание на стуле, размахивание канцелярскими принадлежностями и иными предметами).</w:t>
      </w:r>
    </w:p>
    <w:p w14:paraId="5A8584DC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Быть внимательным в работе, не отвлекаться посторонними делами и разговорами и не отвлекать других.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. В целях обеспечения необходимой естественной освещенности рабочего кабинета не</w:t>
      </w:r>
    </w:p>
    <w:p w14:paraId="6142C42E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ставить на подоконники цветы, не располагать папки, документы и иные предметы.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Персональный компьютер (ноутбук) и иную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14:paraId="72B0A48C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Выполнять мероприятия, предотвращающие неравномерность освещения и появление бликов на экране монитора. Выключать компьютер или переводить в режим ожидания, когда его использование приостановлено.</w:t>
      </w:r>
    </w:p>
    <w:p w14:paraId="3B03190A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.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</w:p>
    <w:p w14:paraId="58411DAE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</w:t>
      </w:r>
    </w:p>
    <w:p w14:paraId="78D0B44A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498CF90D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работе мониторы на основе электронно-лучевых трубок.</w:t>
      </w:r>
    </w:p>
    <w:p w14:paraId="59AC9B94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3.12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. Во избежание травмирования рук при прошивке документов необходимо соблюдать осторожность при работе с иголкой, шилом, ножницами.</w:t>
      </w:r>
    </w:p>
    <w:p w14:paraId="53D035BB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. При недостаточной освещенности рабочего места для дополнительного его освещения использовать настольную лампу.</w:t>
      </w:r>
    </w:p>
    <w:p w14:paraId="37787C28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кабинета бухгалтера переносные отопительные приборы с инфракрасным излучением, а также кипятильники, плитки и не сертифицированные удлинители.</w:t>
      </w:r>
    </w:p>
    <w:p w14:paraId="39A51DEA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66A7FF76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поддержания здорового микроклимата через каждые 2 ч работы проветривать рабочий кабинет; окна фиксировать в открытом положении крючками или ограничителями.</w:t>
      </w:r>
    </w:p>
    <w:p w14:paraId="544E2309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10E9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оргтехники и иных электроприборов бухгалтеру запрещается:</w:t>
      </w:r>
    </w:p>
    <w:p w14:paraId="46CA5645" w14:textId="77777777" w:rsidR="00910E90" w:rsidRDefault="000E0414" w:rsidP="00507675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компьютерное оборудование, иную оргтехнику и электроприборы мокрыми и влажными руками;</w:t>
      </w:r>
    </w:p>
    <w:p w14:paraId="05912770" w14:textId="77777777" w:rsidR="00910E90" w:rsidRDefault="000E0414" w:rsidP="00507675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используемых электроприборов;</w:t>
      </w:r>
    </w:p>
    <w:p w14:paraId="2DF5ECB4" w14:textId="77777777" w:rsidR="00910E90" w:rsidRDefault="000E0414" w:rsidP="00507675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выключения, технологические процессы;</w:t>
      </w:r>
    </w:p>
    <w:p w14:paraId="46E61DC8" w14:textId="77777777" w:rsidR="00910E90" w:rsidRDefault="000E0414" w:rsidP="00507675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14:paraId="763852F8" w14:textId="77777777" w:rsidR="00910E90" w:rsidRDefault="000E0414" w:rsidP="00507675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вещи и т.п.);</w:t>
      </w:r>
    </w:p>
    <w:p w14:paraId="168C150A" w14:textId="77777777" w:rsidR="00910E90" w:rsidRDefault="000E0414" w:rsidP="00507675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передвигать включенные в электрическую сеть электроприборы;</w:t>
      </w:r>
    </w:p>
    <w:p w14:paraId="6916F8C9" w14:textId="77777777" w:rsidR="00910E90" w:rsidRDefault="000E0414" w:rsidP="00507675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7B256899" w14:textId="77777777" w:rsidR="00910E90" w:rsidRDefault="000E0414" w:rsidP="00507675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кабелям питания;</w:t>
      </w:r>
    </w:p>
    <w:p w14:paraId="7629F365" w14:textId="77777777" w:rsidR="00910E90" w:rsidRDefault="000E0414" w:rsidP="00507675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1C19F8BB" w14:textId="55534279" w:rsidR="000E0414" w:rsidRPr="00910E90" w:rsidRDefault="000E0414" w:rsidP="00507675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в электрическую сеть электроприборы.</w:t>
      </w:r>
    </w:p>
    <w:p w14:paraId="2AA621D7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10E9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Бухгалтеру необходимо придерживаться правил передвижения в помещениях и на территории школы:</w:t>
      </w:r>
    </w:p>
    <w:p w14:paraId="0F23FEE4" w14:textId="77777777" w:rsidR="00910E90" w:rsidRDefault="000E0414" w:rsidP="00507675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68CEFBB8" w14:textId="77777777" w:rsidR="00910E90" w:rsidRDefault="000E0414" w:rsidP="00507675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14:paraId="7F9062CF" w14:textId="77777777" w:rsidR="00910E90" w:rsidRDefault="000E0414" w:rsidP="00507675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14:paraId="49D5D465" w14:textId="77777777" w:rsidR="00910E90" w:rsidRDefault="000E0414" w:rsidP="00507675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14:paraId="70290913" w14:textId="57A0AB3B" w:rsidR="000E0414" w:rsidRPr="00910E90" w:rsidRDefault="000E0414" w:rsidP="00507675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7928381E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избежание падения из окна, а также ранения стеклом, не вставать на подоконник.</w:t>
      </w:r>
    </w:p>
    <w:p w14:paraId="714E1DE1" w14:textId="1CD381D3" w:rsidR="000E0414" w:rsidRP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инструкцию по охране труда для бухгалтера в школе, установленный режим рабочего времени (труда) и времени отдыха, при работе компьютером руководствоваться </w:t>
      </w:r>
      <w:r w:rsidRPr="00910E90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инструкцией по охране труда при работе на персональном компьютере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, при деятельности на ксероксе – </w:t>
      </w:r>
      <w:r w:rsidRPr="00910E90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инструкцией по охране труда при работе на ксероксе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5CDD23DE" w14:textId="77777777" w:rsidR="000E0414" w:rsidRPr="00910E90" w:rsidRDefault="000E0414" w:rsidP="0050767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08C64752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. Не допускается бухгалтеру общеобразовательной организации приступать к работе при плохом самочувствии или внезапной болезни.</w:t>
      </w:r>
    </w:p>
    <w:p w14:paraId="2E2B33BE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10E9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5EF16104" w14:textId="77777777" w:rsidR="00910E90" w:rsidRDefault="000E0414" w:rsidP="00507675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током, вследствие неисправности электрооборудования, оргтехники и шнуров питания;</w:t>
      </w:r>
    </w:p>
    <w:p w14:paraId="6449034A" w14:textId="77777777" w:rsidR="00910E90" w:rsidRDefault="000E0414" w:rsidP="00507675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возникновение неисправности в оргтехнике;</w:t>
      </w:r>
    </w:p>
    <w:p w14:paraId="3511C898" w14:textId="77777777" w:rsidR="00910E90" w:rsidRDefault="000E0414" w:rsidP="00507675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прорыв системы отопления, водоснабжения, канализации из-за износа труб;</w:t>
      </w:r>
    </w:p>
    <w:p w14:paraId="72537FC9" w14:textId="730229FD" w:rsidR="000E0414" w:rsidRPr="00910E90" w:rsidRDefault="000E0414" w:rsidP="00507675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737F9A91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10E9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Бухгалтер обязан немедленно известить директора школы:</w:t>
      </w:r>
    </w:p>
    <w:p w14:paraId="77DBD8A1" w14:textId="77777777" w:rsidR="00910E90" w:rsidRDefault="000E0414" w:rsidP="00507675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0A4E8666" w14:textId="77777777" w:rsidR="00910E90" w:rsidRDefault="000E0414" w:rsidP="00507675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о каждом произошедшем несчастном случае;</w:t>
      </w:r>
    </w:p>
    <w:p w14:paraId="2898F379" w14:textId="3B74C8F7" w:rsidR="000E0414" w:rsidRPr="00910E90" w:rsidRDefault="000E0414" w:rsidP="00507675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75AD59AE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в оргтехнике или ином электроприборе (посторонний шум, дым, искрение и запах гари) необходимо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14:paraId="1FFCE35B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бухгалтер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14:paraId="399D9005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возникновения задымления или возгорания в кабинете, бухгалтер должен немедленно прекратить работу, вывести людей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порошкового огнетушителя не направлять в сторону людей струю порошка.</w:t>
      </w:r>
    </w:p>
    <w:p w14:paraId="2888409D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и канализации в кабинете необходимо оперативно сообщить о происшедшем заместителю директора по административно-хозяйственной работе (завхозу).</w:t>
      </w:r>
    </w:p>
    <w:p w14:paraId="0EC1372F" w14:textId="70DEA5B7" w:rsidR="000E0414" w:rsidRP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256ED1D4" w14:textId="77777777" w:rsidR="000E0414" w:rsidRPr="00910E90" w:rsidRDefault="000E0414" w:rsidP="0050767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после завершения работы</w:t>
      </w:r>
    </w:p>
    <w:p w14:paraId="03E1A33D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 окончании работы бухгалтеру общеобразовательной организации необходимо выключить все электроприборы и обесточить их отключением из электросети.</w:t>
      </w:r>
    </w:p>
    <w:p w14:paraId="4A206551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>. Внимательно осмотреть рабочее место и кабинет, привести его в порядок. Убрать с рабочего стола документацию, канцелярские принадлежности, носители информации в отведенные для хранения места.</w:t>
      </w:r>
    </w:p>
    <w:p w14:paraId="1D0B5ECA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помещение кабинета бухгалтера приведено в пожаробезопасное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кабинете новый огнетушитель.</w:t>
      </w:r>
    </w:p>
    <w:p w14:paraId="7BA4633A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помещение кабинета бухгалтера общеобразовательной организации.</w:t>
      </w:r>
    </w:p>
    <w:p w14:paraId="4122B2C8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проведение влажной уборки, а также вынос мусора из помещения рабочего кабинета.</w:t>
      </w:r>
    </w:p>
    <w:p w14:paraId="4676716F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07016BE7" w14:textId="77777777" w:rsidR="00910E90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5.7.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14:paraId="27747DFF" w14:textId="68EA7E70" w:rsidR="000E0414" w:rsidRDefault="000E0414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10E9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910E9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помещение рабочего кабинета на ключ.</w:t>
      </w:r>
    </w:p>
    <w:p w14:paraId="43F5C780" w14:textId="77777777" w:rsidR="0083776E" w:rsidRPr="00910E90" w:rsidRDefault="0083776E" w:rsidP="0050767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38CF0A22" w14:textId="77777777" w:rsidR="0083776E" w:rsidRDefault="0083776E" w:rsidP="0083776E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79C49337" w14:textId="77777777" w:rsidR="0083776E" w:rsidRDefault="0083776E" w:rsidP="0083776E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05508F28" w14:textId="77777777" w:rsidR="0083776E" w:rsidRDefault="0083776E" w:rsidP="0083776E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5A4CA95E" w14:textId="77777777" w:rsidR="00F12C76" w:rsidRPr="00910E90" w:rsidRDefault="00F12C76" w:rsidP="0050767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910E9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527"/>
    <w:multiLevelType w:val="hybridMultilevel"/>
    <w:tmpl w:val="4266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1949"/>
    <w:multiLevelType w:val="multilevel"/>
    <w:tmpl w:val="8DDE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585ADD"/>
    <w:multiLevelType w:val="hybridMultilevel"/>
    <w:tmpl w:val="235CC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B126C"/>
    <w:multiLevelType w:val="multilevel"/>
    <w:tmpl w:val="EB0E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2766ED"/>
    <w:multiLevelType w:val="hybridMultilevel"/>
    <w:tmpl w:val="BCB04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2408"/>
    <w:multiLevelType w:val="hybridMultilevel"/>
    <w:tmpl w:val="FB10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D1F12"/>
    <w:multiLevelType w:val="multilevel"/>
    <w:tmpl w:val="5BDC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A91AFB"/>
    <w:multiLevelType w:val="multilevel"/>
    <w:tmpl w:val="8C48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772941"/>
    <w:multiLevelType w:val="hybridMultilevel"/>
    <w:tmpl w:val="D200F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50287"/>
    <w:multiLevelType w:val="multilevel"/>
    <w:tmpl w:val="3EFC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AD160C"/>
    <w:multiLevelType w:val="multilevel"/>
    <w:tmpl w:val="18CE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F356D4"/>
    <w:multiLevelType w:val="multilevel"/>
    <w:tmpl w:val="7DCA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C47EA4"/>
    <w:multiLevelType w:val="hybridMultilevel"/>
    <w:tmpl w:val="4DD4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936A7"/>
    <w:multiLevelType w:val="hybridMultilevel"/>
    <w:tmpl w:val="AF7EE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069EE"/>
    <w:multiLevelType w:val="hybridMultilevel"/>
    <w:tmpl w:val="3EF8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47A1C"/>
    <w:multiLevelType w:val="multilevel"/>
    <w:tmpl w:val="C94C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B436C8"/>
    <w:multiLevelType w:val="hybridMultilevel"/>
    <w:tmpl w:val="A1D0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2463D"/>
    <w:multiLevelType w:val="multilevel"/>
    <w:tmpl w:val="9BC4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254C2D"/>
    <w:multiLevelType w:val="hybridMultilevel"/>
    <w:tmpl w:val="62280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B58AF"/>
    <w:multiLevelType w:val="multilevel"/>
    <w:tmpl w:val="0452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3899241">
    <w:abstractNumId w:val="6"/>
  </w:num>
  <w:num w:numId="2" w16cid:durableId="1922912211">
    <w:abstractNumId w:val="17"/>
  </w:num>
  <w:num w:numId="3" w16cid:durableId="492332260">
    <w:abstractNumId w:val="3"/>
  </w:num>
  <w:num w:numId="4" w16cid:durableId="1566799977">
    <w:abstractNumId w:val="15"/>
  </w:num>
  <w:num w:numId="5" w16cid:durableId="943659211">
    <w:abstractNumId w:val="11"/>
  </w:num>
  <w:num w:numId="6" w16cid:durableId="1630554045">
    <w:abstractNumId w:val="1"/>
  </w:num>
  <w:num w:numId="7" w16cid:durableId="1449742651">
    <w:abstractNumId w:val="19"/>
  </w:num>
  <w:num w:numId="8" w16cid:durableId="448355905">
    <w:abstractNumId w:val="10"/>
  </w:num>
  <w:num w:numId="9" w16cid:durableId="582028471">
    <w:abstractNumId w:val="7"/>
  </w:num>
  <w:num w:numId="10" w16cid:durableId="70583269">
    <w:abstractNumId w:val="9"/>
  </w:num>
  <w:num w:numId="11" w16cid:durableId="1385638820">
    <w:abstractNumId w:val="16"/>
  </w:num>
  <w:num w:numId="12" w16cid:durableId="2045519864">
    <w:abstractNumId w:val="2"/>
  </w:num>
  <w:num w:numId="13" w16cid:durableId="1765564654">
    <w:abstractNumId w:val="14"/>
  </w:num>
  <w:num w:numId="14" w16cid:durableId="1767261337">
    <w:abstractNumId w:val="13"/>
  </w:num>
  <w:num w:numId="15" w16cid:durableId="1629772396">
    <w:abstractNumId w:val="4"/>
  </w:num>
  <w:num w:numId="16" w16cid:durableId="1134448973">
    <w:abstractNumId w:val="8"/>
  </w:num>
  <w:num w:numId="17" w16cid:durableId="2116244401">
    <w:abstractNumId w:val="18"/>
  </w:num>
  <w:num w:numId="18" w16cid:durableId="1096632615">
    <w:abstractNumId w:val="5"/>
  </w:num>
  <w:num w:numId="19" w16cid:durableId="2027707456">
    <w:abstractNumId w:val="12"/>
  </w:num>
  <w:num w:numId="20" w16cid:durableId="60785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14"/>
    <w:rsid w:val="000D588C"/>
    <w:rsid w:val="000E0414"/>
    <w:rsid w:val="00507675"/>
    <w:rsid w:val="006C0B77"/>
    <w:rsid w:val="008242FF"/>
    <w:rsid w:val="0083776E"/>
    <w:rsid w:val="00870751"/>
    <w:rsid w:val="00910E90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AB78"/>
  <w15:chartTrackingRefBased/>
  <w15:docId w15:val="{7C8CC90B-2A39-4BEC-83FD-43CD32BB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041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041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04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04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04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414"/>
    <w:rPr>
      <w:b/>
      <w:bCs/>
    </w:rPr>
  </w:style>
  <w:style w:type="character" w:styleId="a5">
    <w:name w:val="Hyperlink"/>
    <w:basedOn w:val="a0"/>
    <w:uiPriority w:val="99"/>
    <w:semiHidden/>
    <w:unhideWhenUsed/>
    <w:rsid w:val="000E0414"/>
    <w:rPr>
      <w:color w:val="0000FF"/>
      <w:u w:val="single"/>
    </w:rPr>
  </w:style>
  <w:style w:type="character" w:customStyle="1" w:styleId="text-download">
    <w:name w:val="text-download"/>
    <w:basedOn w:val="a0"/>
    <w:rsid w:val="000E0414"/>
  </w:style>
  <w:style w:type="character" w:styleId="a6">
    <w:name w:val="Emphasis"/>
    <w:basedOn w:val="a0"/>
    <w:uiPriority w:val="20"/>
    <w:qFormat/>
    <w:rsid w:val="000E0414"/>
    <w:rPr>
      <w:i/>
      <w:iCs/>
    </w:rPr>
  </w:style>
  <w:style w:type="table" w:styleId="a7">
    <w:name w:val="Table Grid"/>
    <w:basedOn w:val="a1"/>
    <w:uiPriority w:val="39"/>
    <w:rsid w:val="0091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0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8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16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26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5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2939</Words>
  <Characters>16757</Characters>
  <Application>Microsoft Office Word</Application>
  <DocSecurity>0</DocSecurity>
  <Lines>139</Lines>
  <Paragraphs>39</Paragraphs>
  <ScaleCrop>false</ScaleCrop>
  <Company/>
  <LinksUpToDate>false</LinksUpToDate>
  <CharactersWithSpaces>19657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2023-12-06T09:31:00Z</cp:lastPrinted>
  <dcterms:created xsi:type="dcterms:W3CDTF">2023-09-06T08:15:00Z</dcterms:created>
  <dcterms:modified xsi:type="dcterms:W3CDTF">2023-12-06T09:32:00Z</dcterms:modified>
</cp:coreProperties>
</file>